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DA" w:rsidRPr="00EB2338" w:rsidRDefault="00697CDA" w:rsidP="00697CDA">
      <w:pPr>
        <w:ind w:right="-239"/>
        <w:jc w:val="center"/>
        <w:rPr>
          <w:sz w:val="32"/>
          <w:szCs w:val="32"/>
        </w:rPr>
      </w:pPr>
      <w:r w:rsidRPr="00EB2338">
        <w:rPr>
          <w:rFonts w:eastAsia="Times New Roman"/>
          <w:b/>
          <w:bCs/>
          <w:sz w:val="32"/>
          <w:szCs w:val="32"/>
        </w:rPr>
        <w:t>Вопросы к экзамену</w:t>
      </w:r>
      <w:r w:rsidR="00EB2338">
        <w:rPr>
          <w:rFonts w:eastAsia="Times New Roman"/>
          <w:b/>
          <w:bCs/>
          <w:sz w:val="32"/>
          <w:szCs w:val="32"/>
        </w:rPr>
        <w:t xml:space="preserve"> по дисциплине «Менеджмент»</w:t>
      </w:r>
    </w:p>
    <w:p w:rsidR="00697CDA" w:rsidRPr="00697CDA" w:rsidRDefault="00697CDA" w:rsidP="00697CDA">
      <w:pPr>
        <w:numPr>
          <w:ilvl w:val="0"/>
          <w:numId w:val="1"/>
        </w:numPr>
        <w:tabs>
          <w:tab w:val="left" w:pos="540"/>
        </w:tabs>
        <w:spacing w:line="232" w:lineRule="auto"/>
        <w:ind w:left="540" w:hanging="278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Потребность и необходимость в деятельности человека. Содержание процесса управления.</w:t>
      </w:r>
    </w:p>
    <w:p w:rsidR="00697CDA" w:rsidRPr="00697CDA" w:rsidRDefault="00697CDA" w:rsidP="00697CDA">
      <w:pPr>
        <w:spacing w:line="1" w:lineRule="exact"/>
        <w:rPr>
          <w:rFonts w:eastAsia="Times New Roman"/>
          <w:sz w:val="28"/>
          <w:szCs w:val="28"/>
        </w:rPr>
      </w:pPr>
    </w:p>
    <w:p w:rsidR="00697CDA" w:rsidRPr="00697CDA" w:rsidRDefault="00697CDA" w:rsidP="00697CDA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Менеджмент в системе понятий рыночной экономики.</w:t>
      </w:r>
    </w:p>
    <w:p w:rsidR="00697CDA" w:rsidRPr="00697CDA" w:rsidRDefault="00697CDA" w:rsidP="004D7EB2">
      <w:pPr>
        <w:numPr>
          <w:ilvl w:val="0"/>
          <w:numId w:val="2"/>
        </w:numPr>
        <w:tabs>
          <w:tab w:val="left" w:pos="543"/>
        </w:tabs>
        <w:spacing w:line="230" w:lineRule="auto"/>
        <w:ind w:left="260" w:right="280" w:firstLine="2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Виды и уровни менеджмента</w:t>
      </w:r>
      <w:bookmarkStart w:id="0" w:name="page29"/>
      <w:bookmarkEnd w:id="0"/>
    </w:p>
    <w:p w:rsidR="00697CDA" w:rsidRPr="00697CDA" w:rsidRDefault="00697CDA" w:rsidP="00697CDA">
      <w:pPr>
        <w:spacing w:line="1" w:lineRule="exact"/>
        <w:rPr>
          <w:rFonts w:eastAsia="Times New Roman"/>
          <w:sz w:val="28"/>
          <w:szCs w:val="28"/>
        </w:rPr>
      </w:pPr>
    </w:p>
    <w:p w:rsidR="00EB2338" w:rsidRDefault="00EB2338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Методологические основы менеджмента: принципы менеджмента</w:t>
      </w:r>
    </w:p>
    <w:p w:rsidR="00EB2338" w:rsidRDefault="00EB2338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Закономерности менеджмента</w:t>
      </w:r>
    </w:p>
    <w:p w:rsidR="00EB2338" w:rsidRDefault="00EB2338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Научные подходы в менеджменте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Эволюция менеджмента в школах научного управления.</w:t>
      </w:r>
    </w:p>
    <w:p w:rsidR="00697CDA" w:rsidRDefault="00697CDA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Административная школа управления.</w:t>
      </w:r>
    </w:p>
    <w:p w:rsidR="00697CDA" w:rsidRDefault="00697CDA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психологии и человеческих отношений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Управленческие концепции 40-60 гг. Эмпирическая школа управления.</w:t>
      </w:r>
    </w:p>
    <w:p w:rsidR="00697CDA" w:rsidRPr="00697CDA" w:rsidRDefault="00697CDA" w:rsidP="00697CDA">
      <w:pPr>
        <w:spacing w:line="16" w:lineRule="exact"/>
        <w:rPr>
          <w:rFonts w:eastAsia="Times New Roman"/>
          <w:sz w:val="28"/>
          <w:szCs w:val="28"/>
        </w:rPr>
      </w:pPr>
    </w:p>
    <w:p w:rsidR="00697CDA" w:rsidRPr="00697CDA" w:rsidRDefault="00697CDA" w:rsidP="00697CDA">
      <w:pPr>
        <w:numPr>
          <w:ilvl w:val="0"/>
          <w:numId w:val="2"/>
        </w:numPr>
        <w:tabs>
          <w:tab w:val="left" w:pos="543"/>
        </w:tabs>
        <w:spacing w:line="230" w:lineRule="auto"/>
        <w:ind w:left="260" w:firstLine="2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Развитие теории и практики менеджмента в 60-80 гг. Современная система взглядо</w:t>
      </w:r>
      <w:r>
        <w:rPr>
          <w:rFonts w:eastAsia="Times New Roman"/>
          <w:sz w:val="28"/>
          <w:szCs w:val="28"/>
        </w:rPr>
        <w:t>в на ме</w:t>
      </w:r>
      <w:r w:rsidRPr="00697CDA">
        <w:rPr>
          <w:rFonts w:eastAsia="Times New Roman"/>
          <w:sz w:val="28"/>
          <w:szCs w:val="28"/>
        </w:rPr>
        <w:t>неджмент.</w:t>
      </w:r>
    </w:p>
    <w:p w:rsidR="00697CDA" w:rsidRPr="00697CDA" w:rsidRDefault="00697CDA" w:rsidP="00697CDA">
      <w:pPr>
        <w:spacing w:line="1" w:lineRule="exact"/>
        <w:rPr>
          <w:rFonts w:eastAsia="Times New Roman"/>
          <w:sz w:val="28"/>
          <w:szCs w:val="28"/>
        </w:rPr>
      </w:pPr>
    </w:p>
    <w:p w:rsidR="00697CDA" w:rsidRPr="00697CDA" w:rsidRDefault="00697CDA" w:rsidP="00697CD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Особенности Российского менеджмента.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Понятие методов менеджмента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Административные методы менеджмента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Экономические методы управления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Социально-психологические методы менеджмента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Понятие и значение функций управления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Классификация функций управления</w:t>
      </w:r>
    </w:p>
    <w:p w:rsidR="00697CDA" w:rsidRPr="00697CDA" w:rsidRDefault="00697CDA" w:rsidP="00697CDA">
      <w:pPr>
        <w:spacing w:line="17" w:lineRule="exact"/>
        <w:rPr>
          <w:rFonts w:eastAsia="Times New Roman"/>
          <w:sz w:val="28"/>
          <w:szCs w:val="28"/>
        </w:rPr>
      </w:pPr>
    </w:p>
    <w:p w:rsidR="00697CDA" w:rsidRPr="00697CDA" w:rsidRDefault="00697CDA" w:rsidP="00697CDA">
      <w:pPr>
        <w:numPr>
          <w:ilvl w:val="0"/>
          <w:numId w:val="2"/>
        </w:numPr>
        <w:tabs>
          <w:tab w:val="left" w:pos="591"/>
        </w:tabs>
        <w:spacing w:line="230" w:lineRule="auto"/>
        <w:ind w:left="260" w:right="22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Состав и содержание конкретных функции аппарата управл</w:t>
      </w:r>
      <w:r>
        <w:rPr>
          <w:rFonts w:eastAsia="Times New Roman"/>
          <w:sz w:val="28"/>
          <w:szCs w:val="28"/>
        </w:rPr>
        <w:t>ения сельскохозяйственного пред</w:t>
      </w:r>
      <w:r w:rsidRPr="00697CDA">
        <w:rPr>
          <w:rFonts w:eastAsia="Times New Roman"/>
          <w:sz w:val="28"/>
          <w:szCs w:val="28"/>
        </w:rPr>
        <w:t>приятия.</w:t>
      </w:r>
    </w:p>
    <w:p w:rsidR="00697CDA" w:rsidRPr="00697CDA" w:rsidRDefault="00697CDA" w:rsidP="00697CDA">
      <w:pPr>
        <w:spacing w:line="1" w:lineRule="exact"/>
        <w:rPr>
          <w:rFonts w:eastAsia="Times New Roman"/>
          <w:sz w:val="28"/>
          <w:szCs w:val="28"/>
        </w:rPr>
      </w:pP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Регламентация функций управления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Смысл и назначение текущего планирования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характеристики функции организации. 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Полномочия их виды делегирование полномочий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Мотивационный процесс в организации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Содержательные теории мотивации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Процессуальные теории мотивации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мотивационные концепции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характеристики функции контроля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Этапы и виды управленческого контроля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Функция координации и ее составляющие</w:t>
      </w:r>
    </w:p>
    <w:p w:rsid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 управляемости в менеджменте</w:t>
      </w:r>
    </w:p>
    <w:p w:rsidR="00697CDA" w:rsidRDefault="00FF5023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Авторитарный стиль в менеджменте</w:t>
      </w:r>
    </w:p>
    <w:p w:rsidR="00FF5023" w:rsidRDefault="00FF5023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Демократический стиль в менеджменте</w:t>
      </w:r>
    </w:p>
    <w:p w:rsidR="00FF5023" w:rsidRDefault="00FF5023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Либеральный стиль в менеджменте</w:t>
      </w:r>
    </w:p>
    <w:p w:rsidR="00FF5023" w:rsidRDefault="00FF5023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Управленческая решетка ГРИД</w:t>
      </w:r>
    </w:p>
    <w:p w:rsidR="00FF5023" w:rsidRDefault="00FF5023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Дополнительные стили руководства: оппортунизм, </w:t>
      </w:r>
      <w:proofErr w:type="spellStart"/>
      <w:r>
        <w:rPr>
          <w:rFonts w:eastAsia="Times New Roman"/>
          <w:sz w:val="28"/>
          <w:szCs w:val="28"/>
        </w:rPr>
        <w:t>фасадизм</w:t>
      </w:r>
      <w:proofErr w:type="spellEnd"/>
      <w:r>
        <w:rPr>
          <w:rFonts w:eastAsia="Times New Roman"/>
          <w:sz w:val="28"/>
          <w:szCs w:val="28"/>
        </w:rPr>
        <w:t xml:space="preserve"> и патернализм.</w:t>
      </w:r>
    </w:p>
    <w:p w:rsidR="00FF5023" w:rsidRPr="00697CDA" w:rsidRDefault="00FF5023" w:rsidP="00EB2338">
      <w:pPr>
        <w:numPr>
          <w:ilvl w:val="0"/>
          <w:numId w:val="2"/>
        </w:numPr>
        <w:tabs>
          <w:tab w:val="left" w:pos="0"/>
        </w:tabs>
        <w:ind w:firstLine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Теория</w:t>
      </w:r>
      <w:r w:rsidRPr="00FF5023">
        <w:rPr>
          <w:rFonts w:eastAsia="Times New Roman"/>
          <w:sz w:val="28"/>
          <w:szCs w:val="28"/>
        </w:rPr>
        <w:t xml:space="preserve"> Мак-Грегора.</w:t>
      </w:r>
    </w:p>
    <w:p w:rsidR="00697CDA" w:rsidRPr="00697CDA" w:rsidRDefault="00697CDA" w:rsidP="00697CDA">
      <w:pPr>
        <w:spacing w:line="1" w:lineRule="exact"/>
        <w:rPr>
          <w:rFonts w:eastAsia="Times New Roman"/>
          <w:sz w:val="28"/>
          <w:szCs w:val="28"/>
        </w:rPr>
      </w:pPr>
    </w:p>
    <w:p w:rsidR="00697CDA" w:rsidRPr="00697CDA" w:rsidRDefault="00697CDA" w:rsidP="00697CDA">
      <w:pPr>
        <w:spacing w:line="1" w:lineRule="exact"/>
        <w:rPr>
          <w:rFonts w:eastAsia="Times New Roman"/>
          <w:sz w:val="28"/>
          <w:szCs w:val="28"/>
        </w:rPr>
      </w:pPr>
    </w:p>
    <w:p w:rsidR="00FF5023" w:rsidRDefault="00FF5023" w:rsidP="00EB2338">
      <w:pPr>
        <w:numPr>
          <w:ilvl w:val="0"/>
          <w:numId w:val="2"/>
        </w:numPr>
        <w:tabs>
          <w:tab w:val="left" w:pos="600"/>
        </w:tabs>
        <w:ind w:left="284"/>
        <w:rPr>
          <w:rFonts w:eastAsia="Times New Roman"/>
          <w:sz w:val="28"/>
          <w:szCs w:val="28"/>
        </w:rPr>
      </w:pPr>
      <w:r w:rsidRPr="00FF5023">
        <w:rPr>
          <w:rFonts w:eastAsia="Times New Roman"/>
          <w:sz w:val="28"/>
          <w:szCs w:val="28"/>
        </w:rPr>
        <w:t>Стили руководства по Блейку и Мутону.</w:t>
      </w:r>
    </w:p>
    <w:p w:rsidR="00FF5023" w:rsidRDefault="00FF5023" w:rsidP="00EB2338">
      <w:pPr>
        <w:numPr>
          <w:ilvl w:val="0"/>
          <w:numId w:val="2"/>
        </w:numPr>
        <w:tabs>
          <w:tab w:val="left" w:pos="600"/>
        </w:tabs>
        <w:ind w:firstLine="142"/>
        <w:rPr>
          <w:rFonts w:eastAsia="Times New Roman"/>
          <w:sz w:val="28"/>
          <w:szCs w:val="28"/>
        </w:rPr>
      </w:pPr>
      <w:r w:rsidRPr="00FF5023">
        <w:rPr>
          <w:rFonts w:eastAsia="Times New Roman"/>
          <w:sz w:val="28"/>
          <w:szCs w:val="28"/>
        </w:rPr>
        <w:t xml:space="preserve">Стили руководства по </w:t>
      </w:r>
      <w:proofErr w:type="spellStart"/>
      <w:r w:rsidRPr="00FF5023">
        <w:rPr>
          <w:rFonts w:eastAsia="Times New Roman"/>
          <w:sz w:val="28"/>
          <w:szCs w:val="28"/>
        </w:rPr>
        <w:t>Митчелу</w:t>
      </w:r>
      <w:proofErr w:type="spellEnd"/>
      <w:r w:rsidRPr="00FF5023">
        <w:rPr>
          <w:rFonts w:eastAsia="Times New Roman"/>
          <w:sz w:val="28"/>
          <w:szCs w:val="28"/>
        </w:rPr>
        <w:t xml:space="preserve"> и Хаусу.</w:t>
      </w:r>
    </w:p>
    <w:p w:rsidR="00FF5023" w:rsidRDefault="00FF5023" w:rsidP="00FF5023">
      <w:pPr>
        <w:numPr>
          <w:ilvl w:val="0"/>
          <w:numId w:val="2"/>
        </w:numPr>
        <w:tabs>
          <w:tab w:val="left" w:pos="600"/>
        </w:tabs>
        <w:ind w:left="284"/>
        <w:rPr>
          <w:rFonts w:eastAsia="Times New Roman"/>
          <w:sz w:val="28"/>
          <w:szCs w:val="28"/>
        </w:rPr>
      </w:pPr>
      <w:r w:rsidRPr="00FF5023">
        <w:rPr>
          <w:rFonts w:eastAsia="Times New Roman"/>
          <w:sz w:val="28"/>
          <w:szCs w:val="28"/>
        </w:rPr>
        <w:t>Стили руководств</w:t>
      </w:r>
      <w:bookmarkStart w:id="1" w:name="_GoBack"/>
      <w:bookmarkEnd w:id="1"/>
      <w:r w:rsidRPr="00FF5023">
        <w:rPr>
          <w:rFonts w:eastAsia="Times New Roman"/>
          <w:sz w:val="28"/>
          <w:szCs w:val="28"/>
        </w:rPr>
        <w:t xml:space="preserve">а по </w:t>
      </w:r>
      <w:proofErr w:type="spellStart"/>
      <w:r w:rsidRPr="00FF5023">
        <w:rPr>
          <w:rFonts w:eastAsia="Times New Roman"/>
          <w:sz w:val="28"/>
          <w:szCs w:val="28"/>
        </w:rPr>
        <w:t>Херси</w:t>
      </w:r>
      <w:proofErr w:type="spellEnd"/>
      <w:r w:rsidRPr="00FF5023">
        <w:rPr>
          <w:rFonts w:eastAsia="Times New Roman"/>
          <w:sz w:val="28"/>
          <w:szCs w:val="28"/>
        </w:rPr>
        <w:t xml:space="preserve"> и </w:t>
      </w:r>
      <w:proofErr w:type="spellStart"/>
      <w:r w:rsidRPr="00FF5023">
        <w:rPr>
          <w:rFonts w:eastAsia="Times New Roman"/>
          <w:sz w:val="28"/>
          <w:szCs w:val="28"/>
        </w:rPr>
        <w:t>Бланшару</w:t>
      </w:r>
      <w:proofErr w:type="spellEnd"/>
    </w:p>
    <w:p w:rsidR="00FF5023" w:rsidRDefault="00FF5023" w:rsidP="00FF5023">
      <w:pPr>
        <w:numPr>
          <w:ilvl w:val="0"/>
          <w:numId w:val="2"/>
        </w:numPr>
        <w:ind w:left="284"/>
        <w:rPr>
          <w:rFonts w:eastAsia="Times New Roman"/>
          <w:sz w:val="28"/>
          <w:szCs w:val="28"/>
        </w:rPr>
      </w:pPr>
      <w:r w:rsidRPr="00FF5023">
        <w:rPr>
          <w:rFonts w:eastAsia="Times New Roman"/>
          <w:sz w:val="28"/>
          <w:szCs w:val="28"/>
        </w:rPr>
        <w:lastRenderedPageBreak/>
        <w:t xml:space="preserve">Стили руководства по </w:t>
      </w:r>
      <w:proofErr w:type="spellStart"/>
      <w:r w:rsidRPr="00FF5023">
        <w:rPr>
          <w:rFonts w:eastAsia="Times New Roman"/>
          <w:sz w:val="28"/>
          <w:szCs w:val="28"/>
        </w:rPr>
        <w:t>Вруму</w:t>
      </w:r>
      <w:proofErr w:type="spellEnd"/>
      <w:r w:rsidRPr="00FF5023">
        <w:rPr>
          <w:rFonts w:eastAsia="Times New Roman"/>
          <w:sz w:val="28"/>
          <w:szCs w:val="28"/>
        </w:rPr>
        <w:t xml:space="preserve"> и </w:t>
      </w:r>
      <w:proofErr w:type="spellStart"/>
      <w:r w:rsidRPr="00FF5023">
        <w:rPr>
          <w:rFonts w:eastAsia="Times New Roman"/>
          <w:sz w:val="28"/>
          <w:szCs w:val="28"/>
        </w:rPr>
        <w:t>Йеттону</w:t>
      </w:r>
      <w:proofErr w:type="spellEnd"/>
      <w:r w:rsidRPr="00FF5023">
        <w:rPr>
          <w:rFonts w:eastAsia="Times New Roman"/>
          <w:sz w:val="28"/>
          <w:szCs w:val="28"/>
        </w:rPr>
        <w:t>.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Понятие, сущность и классификация решений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Процесс принятия управленческого решения</w:t>
      </w:r>
    </w:p>
    <w:p w:rsidR="00697CDA" w:rsidRPr="00697CDA" w:rsidRDefault="00697CDA" w:rsidP="00697CDA">
      <w:pPr>
        <w:numPr>
          <w:ilvl w:val="0"/>
          <w:numId w:val="2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>Факторы, влияющие на принятие управленческих решений</w:t>
      </w:r>
    </w:p>
    <w:p w:rsidR="00697CDA" w:rsidRPr="00697CDA" w:rsidRDefault="00697CDA" w:rsidP="00EB2338">
      <w:pPr>
        <w:numPr>
          <w:ilvl w:val="0"/>
          <w:numId w:val="2"/>
        </w:numPr>
        <w:tabs>
          <w:tab w:val="left" w:pos="600"/>
        </w:tabs>
        <w:spacing w:line="235" w:lineRule="auto"/>
        <w:rPr>
          <w:rFonts w:eastAsia="Times New Roman"/>
          <w:sz w:val="28"/>
          <w:szCs w:val="28"/>
        </w:rPr>
      </w:pPr>
      <w:r w:rsidRPr="00697CDA">
        <w:rPr>
          <w:rFonts w:eastAsia="Times New Roman"/>
          <w:sz w:val="28"/>
          <w:szCs w:val="28"/>
        </w:rPr>
        <w:t xml:space="preserve">Методы </w:t>
      </w:r>
      <w:proofErr w:type="gramStart"/>
      <w:r w:rsidRPr="00697CDA">
        <w:rPr>
          <w:rFonts w:eastAsia="Times New Roman"/>
          <w:sz w:val="28"/>
          <w:szCs w:val="28"/>
        </w:rPr>
        <w:t>принятия</w:t>
      </w:r>
      <w:r w:rsidR="00FF5023">
        <w:rPr>
          <w:rFonts w:eastAsia="Times New Roman"/>
          <w:sz w:val="28"/>
          <w:szCs w:val="28"/>
        </w:rPr>
        <w:t xml:space="preserve">  управленческих</w:t>
      </w:r>
      <w:proofErr w:type="gramEnd"/>
      <w:r w:rsidR="00FF5023">
        <w:rPr>
          <w:rFonts w:eastAsia="Times New Roman"/>
          <w:sz w:val="28"/>
          <w:szCs w:val="28"/>
        </w:rPr>
        <w:t xml:space="preserve"> </w:t>
      </w:r>
      <w:r w:rsidR="00FF5023" w:rsidRPr="00FF5023">
        <w:rPr>
          <w:rFonts w:eastAsia="Times New Roman"/>
          <w:sz w:val="28"/>
          <w:szCs w:val="28"/>
        </w:rPr>
        <w:t xml:space="preserve">решений </w:t>
      </w:r>
      <w:r w:rsidR="00FF5023">
        <w:rPr>
          <w:rFonts w:eastAsia="Times New Roman"/>
          <w:sz w:val="28"/>
          <w:szCs w:val="28"/>
        </w:rPr>
        <w:t>на этапе диагностики проблемы формулировки критериев и ограничений</w:t>
      </w:r>
      <w:r w:rsidRPr="00697CDA">
        <w:rPr>
          <w:rFonts w:eastAsia="Times New Roman"/>
          <w:sz w:val="28"/>
          <w:szCs w:val="28"/>
        </w:rPr>
        <w:t xml:space="preserve"> </w:t>
      </w:r>
    </w:p>
    <w:p w:rsidR="00697CDA" w:rsidRPr="00697CDA" w:rsidRDefault="00697CDA" w:rsidP="00697CDA">
      <w:pPr>
        <w:spacing w:line="4" w:lineRule="exact"/>
        <w:rPr>
          <w:rFonts w:eastAsia="Times New Roman"/>
          <w:sz w:val="28"/>
          <w:szCs w:val="28"/>
        </w:rPr>
      </w:pPr>
    </w:p>
    <w:p w:rsidR="00FF5023" w:rsidRDefault="00FF5023" w:rsidP="00C9168D">
      <w:pPr>
        <w:numPr>
          <w:ilvl w:val="0"/>
          <w:numId w:val="2"/>
        </w:numPr>
        <w:tabs>
          <w:tab w:val="left" w:pos="600"/>
        </w:tabs>
        <w:rPr>
          <w:rFonts w:eastAsia="Times New Roman"/>
          <w:sz w:val="28"/>
          <w:szCs w:val="28"/>
        </w:rPr>
      </w:pPr>
      <w:r w:rsidRPr="00FF5023">
        <w:rPr>
          <w:rFonts w:eastAsia="Times New Roman"/>
          <w:sz w:val="28"/>
          <w:szCs w:val="28"/>
        </w:rPr>
        <w:t>Методы</w:t>
      </w:r>
      <w:r>
        <w:rPr>
          <w:rFonts w:eastAsia="Times New Roman"/>
          <w:sz w:val="28"/>
          <w:szCs w:val="28"/>
        </w:rPr>
        <w:t xml:space="preserve"> м</w:t>
      </w:r>
      <w:r w:rsidRPr="00FF5023">
        <w:rPr>
          <w:rFonts w:eastAsia="Times New Roman"/>
          <w:sz w:val="28"/>
          <w:szCs w:val="28"/>
        </w:rPr>
        <w:t>оделирования</w:t>
      </w:r>
      <w:r>
        <w:rPr>
          <w:rFonts w:eastAsia="Times New Roman"/>
          <w:sz w:val="28"/>
          <w:szCs w:val="28"/>
        </w:rPr>
        <w:t xml:space="preserve"> в принятии решений</w:t>
      </w:r>
    </w:p>
    <w:p w:rsidR="00FF5023" w:rsidRPr="00FF5023" w:rsidRDefault="00FF5023" w:rsidP="00FF5023">
      <w:pPr>
        <w:numPr>
          <w:ilvl w:val="0"/>
          <w:numId w:val="2"/>
        </w:numPr>
        <w:tabs>
          <w:tab w:val="left" w:pos="600"/>
        </w:tabs>
        <w:rPr>
          <w:rFonts w:eastAsia="Times New Roman"/>
          <w:sz w:val="28"/>
          <w:szCs w:val="28"/>
        </w:rPr>
      </w:pPr>
      <w:r w:rsidRPr="00FF5023">
        <w:rPr>
          <w:rFonts w:eastAsia="Times New Roman"/>
          <w:sz w:val="28"/>
          <w:szCs w:val="28"/>
        </w:rPr>
        <w:t>Методы применяемые на этапе определения альтернатив</w:t>
      </w:r>
    </w:p>
    <w:p w:rsidR="00697CDA" w:rsidRDefault="00FF5023" w:rsidP="00FF50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5023">
        <w:rPr>
          <w:sz w:val="28"/>
          <w:szCs w:val="28"/>
        </w:rPr>
        <w:t>Методы применяемые на этапе оценке альтернатив</w:t>
      </w:r>
    </w:p>
    <w:p w:rsidR="00EB2338" w:rsidRDefault="00EB2338" w:rsidP="00EB233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B2338">
        <w:rPr>
          <w:sz w:val="28"/>
          <w:szCs w:val="28"/>
        </w:rPr>
        <w:t>Методы, применяемые на этапе выбора, реализации решения и оценки результата</w:t>
      </w:r>
      <w:r>
        <w:rPr>
          <w:sz w:val="28"/>
          <w:szCs w:val="28"/>
        </w:rPr>
        <w:t>.</w:t>
      </w:r>
    </w:p>
    <w:p w:rsidR="00EB2338" w:rsidRPr="00EB2338" w:rsidRDefault="00EB2338" w:rsidP="00EB2338">
      <w:pPr>
        <w:rPr>
          <w:sz w:val="28"/>
          <w:szCs w:val="28"/>
        </w:rPr>
        <w:sectPr w:rsidR="00EB2338" w:rsidRPr="00EB2338">
          <w:pgSz w:w="11900" w:h="16838"/>
          <w:pgMar w:top="1134" w:right="1319" w:bottom="733" w:left="1440" w:header="0" w:footer="0" w:gutter="0"/>
          <w:cols w:space="720"/>
        </w:sectPr>
      </w:pP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bookmarkStart w:id="2" w:name="page30"/>
      <w:bookmarkEnd w:id="2"/>
      <w:r>
        <w:rPr>
          <w:rFonts w:eastAsia="Times New Roman"/>
        </w:rPr>
        <w:t>Повышение квалификации персонала</w:t>
      </w:r>
    </w:p>
    <w:p w:rsidR="00697CDA" w:rsidRDefault="00697CDA" w:rsidP="00697CDA">
      <w:pPr>
        <w:spacing w:line="1" w:lineRule="exact"/>
        <w:rPr>
          <w:rFonts w:eastAsia="Times New Roman"/>
        </w:rPr>
      </w:pP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Понятие риска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Классификация рисков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Функции риска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Источники риска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Анализ риска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Понятие культуры организации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spacing w:line="235" w:lineRule="auto"/>
        <w:ind w:left="600" w:hanging="340"/>
        <w:rPr>
          <w:rFonts w:eastAsia="Times New Roman"/>
        </w:rPr>
      </w:pPr>
      <w:r>
        <w:rPr>
          <w:rFonts w:eastAsia="Times New Roman"/>
        </w:rPr>
        <w:t>Факторы, влияющие на культуру организации</w:t>
      </w:r>
    </w:p>
    <w:p w:rsidR="00697CDA" w:rsidRDefault="00697CDA" w:rsidP="00697CDA">
      <w:pPr>
        <w:spacing w:line="4" w:lineRule="exact"/>
        <w:rPr>
          <w:rFonts w:eastAsia="Times New Roman"/>
        </w:rPr>
      </w:pP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Формирование культуры организации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Типы организационной культуры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Структура управленческой культуры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Этика фирмы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spacing w:line="235" w:lineRule="auto"/>
        <w:ind w:left="600" w:hanging="340"/>
        <w:rPr>
          <w:rFonts w:eastAsia="Times New Roman"/>
        </w:rPr>
      </w:pPr>
      <w:r>
        <w:rPr>
          <w:rFonts w:eastAsia="Times New Roman"/>
        </w:rPr>
        <w:t>Темперамент личности</w:t>
      </w:r>
    </w:p>
    <w:p w:rsidR="00697CDA" w:rsidRDefault="00697CDA" w:rsidP="00697CDA">
      <w:pPr>
        <w:spacing w:line="4" w:lineRule="exact"/>
        <w:rPr>
          <w:rFonts w:eastAsia="Times New Roman"/>
        </w:rPr>
      </w:pP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Типы темпераментов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Характер личности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Способности личности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Закономерности управления.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spacing w:line="235" w:lineRule="auto"/>
        <w:ind w:left="600" w:hanging="340"/>
        <w:rPr>
          <w:rFonts w:eastAsia="Times New Roman"/>
        </w:rPr>
      </w:pPr>
      <w:r>
        <w:rPr>
          <w:rFonts w:eastAsia="Times New Roman"/>
        </w:rPr>
        <w:t>Принципы менеджмента.</w:t>
      </w:r>
    </w:p>
    <w:p w:rsidR="00697CDA" w:rsidRDefault="00697CDA" w:rsidP="00697CDA">
      <w:pPr>
        <w:spacing w:line="4" w:lineRule="exact"/>
        <w:rPr>
          <w:rFonts w:eastAsia="Times New Roman"/>
        </w:rPr>
      </w:pP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Система образования по бизнесу и менеджменту в США, Японии и странах Европы.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Особенности подготовки менеджеров в Японии.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Сущность мотивации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Механизм мотивации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spacing w:line="235" w:lineRule="auto"/>
        <w:ind w:left="600" w:hanging="340"/>
        <w:rPr>
          <w:rFonts w:eastAsia="Times New Roman"/>
        </w:rPr>
      </w:pPr>
      <w:r>
        <w:rPr>
          <w:rFonts w:eastAsia="Times New Roman"/>
        </w:rPr>
        <w:t xml:space="preserve">Теория иерархии потребностей А. </w:t>
      </w:r>
      <w:proofErr w:type="spellStart"/>
      <w:r>
        <w:rPr>
          <w:rFonts w:eastAsia="Times New Roman"/>
        </w:rPr>
        <w:t>Маслоу</w:t>
      </w:r>
      <w:proofErr w:type="spellEnd"/>
    </w:p>
    <w:p w:rsidR="00697CDA" w:rsidRDefault="00697CDA" w:rsidP="00697CDA">
      <w:pPr>
        <w:spacing w:line="4" w:lineRule="exact"/>
        <w:rPr>
          <w:rFonts w:eastAsia="Times New Roman"/>
        </w:rPr>
      </w:pP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Современные теории мотивации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Понятие законов, закономерностей и принципов менеджмента.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Особенности Российского менеджмента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Факторы прямого и косвенного воздействия.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Внутренняя среда организации.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Внешняя среда организации. Её факторы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spacing w:line="235" w:lineRule="auto"/>
        <w:ind w:left="600" w:hanging="340"/>
        <w:rPr>
          <w:rFonts w:eastAsia="Times New Roman"/>
        </w:rPr>
      </w:pPr>
      <w:r>
        <w:rPr>
          <w:rFonts w:eastAsia="Times New Roman"/>
        </w:rPr>
        <w:t>Интеграция структур. Влияние интеграции на достижение целей организации.</w:t>
      </w:r>
    </w:p>
    <w:p w:rsidR="00697CDA" w:rsidRDefault="00697CDA" w:rsidP="00697CDA">
      <w:pPr>
        <w:spacing w:line="5" w:lineRule="exact"/>
        <w:rPr>
          <w:rFonts w:eastAsia="Times New Roman"/>
        </w:rPr>
      </w:pP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Методы достижения эффективности интеграции.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Коммуникация в системе интеграции управления.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Понятия и сущность коммуникаций в менеджменте.</w:t>
      </w:r>
    </w:p>
    <w:p w:rsidR="00697CDA" w:rsidRDefault="00697CDA" w:rsidP="00697CDA">
      <w:pPr>
        <w:numPr>
          <w:ilvl w:val="0"/>
          <w:numId w:val="3"/>
        </w:numPr>
        <w:tabs>
          <w:tab w:val="left" w:pos="600"/>
        </w:tabs>
        <w:ind w:left="600" w:hanging="340"/>
        <w:rPr>
          <w:rFonts w:eastAsia="Times New Roman"/>
        </w:rPr>
      </w:pPr>
      <w:r>
        <w:rPr>
          <w:rFonts w:eastAsia="Times New Roman"/>
        </w:rPr>
        <w:t>Структура процесса коммуникаций. Коммуникационные барьеры и их преодоления.</w:t>
      </w:r>
    </w:p>
    <w:p w:rsidR="0066466D" w:rsidRDefault="0066466D"/>
    <w:sectPr w:rsidR="0066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17796"/>
    <w:multiLevelType w:val="hybridMultilevel"/>
    <w:tmpl w:val="EC6EF138"/>
    <w:lvl w:ilvl="0" w:tplc="B5122004">
      <w:start w:val="58"/>
      <w:numFmt w:val="decimal"/>
      <w:lvlText w:val="%1."/>
      <w:lvlJc w:val="left"/>
      <w:pPr>
        <w:ind w:left="0" w:firstLine="0"/>
      </w:pPr>
    </w:lvl>
    <w:lvl w:ilvl="1" w:tplc="C47C45D2">
      <w:numFmt w:val="decimal"/>
      <w:lvlText w:val=""/>
      <w:lvlJc w:val="left"/>
      <w:pPr>
        <w:ind w:left="0" w:firstLine="0"/>
      </w:pPr>
    </w:lvl>
    <w:lvl w:ilvl="2" w:tplc="00D4FDF6">
      <w:numFmt w:val="decimal"/>
      <w:lvlText w:val=""/>
      <w:lvlJc w:val="left"/>
      <w:pPr>
        <w:ind w:left="0" w:firstLine="0"/>
      </w:pPr>
    </w:lvl>
    <w:lvl w:ilvl="3" w:tplc="6E8C6320">
      <w:numFmt w:val="decimal"/>
      <w:lvlText w:val=""/>
      <w:lvlJc w:val="left"/>
      <w:pPr>
        <w:ind w:left="0" w:firstLine="0"/>
      </w:pPr>
    </w:lvl>
    <w:lvl w:ilvl="4" w:tplc="4224D430">
      <w:numFmt w:val="decimal"/>
      <w:lvlText w:val=""/>
      <w:lvlJc w:val="left"/>
      <w:pPr>
        <w:ind w:left="0" w:firstLine="0"/>
      </w:pPr>
    </w:lvl>
    <w:lvl w:ilvl="5" w:tplc="D65AE84C">
      <w:numFmt w:val="decimal"/>
      <w:lvlText w:val=""/>
      <w:lvlJc w:val="left"/>
      <w:pPr>
        <w:ind w:left="0" w:firstLine="0"/>
      </w:pPr>
    </w:lvl>
    <w:lvl w:ilvl="6" w:tplc="40F69834">
      <w:numFmt w:val="decimal"/>
      <w:lvlText w:val=""/>
      <w:lvlJc w:val="left"/>
      <w:pPr>
        <w:ind w:left="0" w:firstLine="0"/>
      </w:pPr>
    </w:lvl>
    <w:lvl w:ilvl="7" w:tplc="AAAE57EA">
      <w:numFmt w:val="decimal"/>
      <w:lvlText w:val=""/>
      <w:lvlJc w:val="left"/>
      <w:pPr>
        <w:ind w:left="0" w:firstLine="0"/>
      </w:pPr>
    </w:lvl>
    <w:lvl w:ilvl="8" w:tplc="3506792C">
      <w:numFmt w:val="decimal"/>
      <w:lvlText w:val=""/>
      <w:lvlJc w:val="left"/>
      <w:pPr>
        <w:ind w:left="0" w:firstLine="0"/>
      </w:pPr>
    </w:lvl>
  </w:abstractNum>
  <w:abstractNum w:abstractNumId="1">
    <w:nsid w:val="51EAD36B"/>
    <w:multiLevelType w:val="hybridMultilevel"/>
    <w:tmpl w:val="F98E71C2"/>
    <w:lvl w:ilvl="0" w:tplc="7ECE0AA6">
      <w:start w:val="4"/>
      <w:numFmt w:val="decimal"/>
      <w:lvlText w:val="%1."/>
      <w:lvlJc w:val="left"/>
      <w:pPr>
        <w:ind w:left="142" w:firstLine="0"/>
      </w:pPr>
    </w:lvl>
    <w:lvl w:ilvl="1" w:tplc="C8B0884E">
      <w:numFmt w:val="decimal"/>
      <w:lvlText w:val=""/>
      <w:lvlJc w:val="left"/>
      <w:pPr>
        <w:ind w:left="0" w:firstLine="0"/>
      </w:pPr>
    </w:lvl>
    <w:lvl w:ilvl="2" w:tplc="BF0CA9FA">
      <w:numFmt w:val="decimal"/>
      <w:lvlText w:val=""/>
      <w:lvlJc w:val="left"/>
      <w:pPr>
        <w:ind w:left="0" w:firstLine="0"/>
      </w:pPr>
    </w:lvl>
    <w:lvl w:ilvl="3" w:tplc="51360DF8">
      <w:numFmt w:val="decimal"/>
      <w:lvlText w:val=""/>
      <w:lvlJc w:val="left"/>
      <w:pPr>
        <w:ind w:left="0" w:firstLine="0"/>
      </w:pPr>
    </w:lvl>
    <w:lvl w:ilvl="4" w:tplc="3BE049C6">
      <w:numFmt w:val="decimal"/>
      <w:lvlText w:val=""/>
      <w:lvlJc w:val="left"/>
      <w:pPr>
        <w:ind w:left="0" w:firstLine="0"/>
      </w:pPr>
    </w:lvl>
    <w:lvl w:ilvl="5" w:tplc="C5CE2452">
      <w:numFmt w:val="decimal"/>
      <w:lvlText w:val=""/>
      <w:lvlJc w:val="left"/>
      <w:pPr>
        <w:ind w:left="0" w:firstLine="0"/>
      </w:pPr>
    </w:lvl>
    <w:lvl w:ilvl="6" w:tplc="A4D03D14">
      <w:numFmt w:val="decimal"/>
      <w:lvlText w:val=""/>
      <w:lvlJc w:val="left"/>
      <w:pPr>
        <w:ind w:left="0" w:firstLine="0"/>
      </w:pPr>
    </w:lvl>
    <w:lvl w:ilvl="7" w:tplc="97F04AFE">
      <w:numFmt w:val="decimal"/>
      <w:lvlText w:val=""/>
      <w:lvlJc w:val="left"/>
      <w:pPr>
        <w:ind w:left="0" w:firstLine="0"/>
      </w:pPr>
    </w:lvl>
    <w:lvl w:ilvl="8" w:tplc="887A5BA2">
      <w:numFmt w:val="decimal"/>
      <w:lvlText w:val=""/>
      <w:lvlJc w:val="left"/>
      <w:pPr>
        <w:ind w:left="0" w:firstLine="0"/>
      </w:pPr>
    </w:lvl>
  </w:abstractNum>
  <w:abstractNum w:abstractNumId="2">
    <w:nsid w:val="5E884ADC"/>
    <w:multiLevelType w:val="hybridMultilevel"/>
    <w:tmpl w:val="FF62F532"/>
    <w:lvl w:ilvl="0" w:tplc="4204E08E">
      <w:start w:val="1"/>
      <w:numFmt w:val="decimal"/>
      <w:lvlText w:val="%1."/>
      <w:lvlJc w:val="left"/>
      <w:pPr>
        <w:ind w:left="0" w:firstLine="0"/>
      </w:pPr>
    </w:lvl>
    <w:lvl w:ilvl="1" w:tplc="68DAEE7E">
      <w:numFmt w:val="decimal"/>
      <w:lvlText w:val=""/>
      <w:lvlJc w:val="left"/>
      <w:pPr>
        <w:ind w:left="0" w:firstLine="0"/>
      </w:pPr>
    </w:lvl>
    <w:lvl w:ilvl="2" w:tplc="EFCE6FAA">
      <w:numFmt w:val="decimal"/>
      <w:lvlText w:val=""/>
      <w:lvlJc w:val="left"/>
      <w:pPr>
        <w:ind w:left="0" w:firstLine="0"/>
      </w:pPr>
    </w:lvl>
    <w:lvl w:ilvl="3" w:tplc="6930BA26">
      <w:numFmt w:val="decimal"/>
      <w:lvlText w:val=""/>
      <w:lvlJc w:val="left"/>
      <w:pPr>
        <w:ind w:left="0" w:firstLine="0"/>
      </w:pPr>
    </w:lvl>
    <w:lvl w:ilvl="4" w:tplc="C6A09CE8">
      <w:numFmt w:val="decimal"/>
      <w:lvlText w:val=""/>
      <w:lvlJc w:val="left"/>
      <w:pPr>
        <w:ind w:left="0" w:firstLine="0"/>
      </w:pPr>
    </w:lvl>
    <w:lvl w:ilvl="5" w:tplc="DF14944C">
      <w:numFmt w:val="decimal"/>
      <w:lvlText w:val=""/>
      <w:lvlJc w:val="left"/>
      <w:pPr>
        <w:ind w:left="0" w:firstLine="0"/>
      </w:pPr>
    </w:lvl>
    <w:lvl w:ilvl="6" w:tplc="AA2E14EA">
      <w:numFmt w:val="decimal"/>
      <w:lvlText w:val=""/>
      <w:lvlJc w:val="left"/>
      <w:pPr>
        <w:ind w:left="0" w:firstLine="0"/>
      </w:pPr>
    </w:lvl>
    <w:lvl w:ilvl="7" w:tplc="C924EA96">
      <w:numFmt w:val="decimal"/>
      <w:lvlText w:val=""/>
      <w:lvlJc w:val="left"/>
      <w:pPr>
        <w:ind w:left="0" w:firstLine="0"/>
      </w:pPr>
    </w:lvl>
    <w:lvl w:ilvl="8" w:tplc="3B9EA134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10"/>
    <w:rsid w:val="0066466D"/>
    <w:rsid w:val="00697CDA"/>
    <w:rsid w:val="00EB2338"/>
    <w:rsid w:val="00EF0B10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00AC-3807-48F5-8EF4-8BF9B204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Cross</dc:creator>
  <cp:keywords/>
  <dc:description/>
  <cp:lastModifiedBy>Yuki Cross</cp:lastModifiedBy>
  <cp:revision>2</cp:revision>
  <dcterms:created xsi:type="dcterms:W3CDTF">2021-06-21T21:10:00Z</dcterms:created>
  <dcterms:modified xsi:type="dcterms:W3CDTF">2021-06-21T21:10:00Z</dcterms:modified>
</cp:coreProperties>
</file>